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7A" w:rsidRPr="0025757A" w:rsidRDefault="0025757A" w:rsidP="0025757A">
      <w:pPr>
        <w:pStyle w:val="NormalWeb"/>
        <w:bidi/>
        <w:rPr>
          <w:rStyle w:val="Strong"/>
          <w:rFonts w:ascii="Adobe Arabic" w:hAnsi="Adobe Arabic" w:cs="Adobe Arabic" w:hint="cs"/>
          <w:sz w:val="40"/>
          <w:szCs w:val="40"/>
          <w:rtl/>
        </w:rPr>
      </w:pPr>
      <w:r>
        <w:rPr>
          <w:rStyle w:val="Strong"/>
          <w:rFonts w:hint="cs"/>
          <w:color w:val="0000CD"/>
          <w:sz w:val="40"/>
          <w:szCs w:val="40"/>
          <w:u w:val="single"/>
          <w:rtl/>
        </w:rPr>
        <w:t>10</w:t>
      </w:r>
      <w:r w:rsidRPr="0025757A">
        <w:rPr>
          <w:rStyle w:val="Strong"/>
          <w:color w:val="0000CD"/>
          <w:sz w:val="40"/>
          <w:szCs w:val="40"/>
          <w:u w:val="single"/>
        </w:rPr>
        <w:t xml:space="preserve"> </w:t>
      </w:r>
      <w:r>
        <w:rPr>
          <w:rStyle w:val="Strong"/>
          <w:rFonts w:ascii="Adobe Arabic" w:hAnsi="Adobe Arabic" w:cs="Adobe Arabic" w:hint="cs"/>
          <w:color w:val="0000CD"/>
          <w:sz w:val="40"/>
          <w:szCs w:val="40"/>
          <w:u w:val="single"/>
          <w:rtl/>
        </w:rPr>
        <w:t>أ</w:t>
      </w:r>
      <w:bookmarkStart w:id="0" w:name="_GoBack"/>
      <w:bookmarkEnd w:id="0"/>
      <w:r w:rsidRPr="0025757A">
        <w:rPr>
          <w:rStyle w:val="Strong"/>
          <w:rFonts w:ascii="Adobe Arabic" w:hAnsi="Adobe Arabic" w:cs="Adobe Arabic"/>
          <w:color w:val="0000CD"/>
          <w:sz w:val="40"/>
          <w:szCs w:val="40"/>
          <w:u w:val="single"/>
          <w:rtl/>
        </w:rPr>
        <w:t>قوال رائعة للقديس فرنسيس</w:t>
      </w:r>
      <w:r w:rsidRPr="0025757A">
        <w:rPr>
          <w:rFonts w:ascii="Adobe Arabic" w:hAnsi="Adobe Arabic" w:cs="Adobe Arabic"/>
          <w:sz w:val="40"/>
          <w:szCs w:val="40"/>
        </w:rPr>
        <w:br/>
      </w:r>
      <w:r w:rsidRPr="0025757A">
        <w:rPr>
          <w:rFonts w:ascii="Adobe Arabic" w:hAnsi="Adobe Arabic" w:cs="Adobe Arabic"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إليكم عشرة أقوال منسوبة إليه لكي تتأملوا بها، وتقارنوها مع الطريقة التي تعيشون حياتكم من خلالها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:</w:t>
      </w:r>
    </w:p>
    <w:p w:rsidR="0025757A" w:rsidRPr="0025757A" w:rsidRDefault="0025757A" w:rsidP="0025757A">
      <w:pPr>
        <w:pStyle w:val="NormalWeb"/>
        <w:bidi/>
        <w:rPr>
          <w:rFonts w:ascii="Adobe Arabic" w:hAnsi="Adobe Arabic" w:cs="Adobe Arabic"/>
          <w:sz w:val="40"/>
          <w:szCs w:val="40"/>
        </w:rPr>
      </w:pP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1.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ابدأوا بفعل الضروري، ومن ثم الممكن، وفجأة تفعلون المستحيل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2.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لا ينفع السير إلى أي مكان للتبشير إلا إذا كانت مسيرتنا هي تبشيرنا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3.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فيما تعلنون السلام بشفاهكم، احرصوا على أن يكون أكثر كمالاً في قلوبكم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4.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كل الظلام في العالم لا يقدر أن يطفئ نور شمعة واحدة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5.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إذا كان الله يقدر أن يعمل من خلالي، فهو يقدر أن يعمل من خلال أي شخص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6.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يا رب، أعطني ألا أسعى كثيراً إلى أن أُحَبّ، بل أن أُحِبّ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7.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في العطاء ننال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8.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فأضع الحب حيث البغض، والمغفرة حيث الإساءة، والإيمان حيث الشك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9.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عندما نغفر، يُغفر لنا</w:t>
      </w:r>
      <w:r w:rsidRPr="0025757A">
        <w:rPr>
          <w:rStyle w:val="Strong"/>
          <w:rFonts w:ascii="Adobe Arabic" w:hAnsi="Adobe Arabic" w:cs="Adobe Arabic"/>
          <w:sz w:val="40"/>
          <w:szCs w:val="40"/>
        </w:rPr>
        <w:t>”.</w:t>
      </w:r>
      <w:r w:rsidRPr="0025757A">
        <w:rPr>
          <w:rFonts w:ascii="Adobe Arabic" w:hAnsi="Adobe Arabic" w:cs="Adobe Arabic"/>
          <w:b/>
          <w:bCs/>
          <w:sz w:val="40"/>
          <w:szCs w:val="40"/>
        </w:rPr>
        <w:br/>
      </w:r>
      <w:r w:rsidRPr="0025757A">
        <w:rPr>
          <w:rStyle w:val="Strong"/>
          <w:rFonts w:ascii="Adobe Arabic" w:hAnsi="Adobe Arabic" w:cs="Adobe Arabic"/>
          <w:sz w:val="40"/>
          <w:szCs w:val="40"/>
        </w:rPr>
        <w:t>10. “</w:t>
      </w:r>
      <w:r w:rsidRPr="0025757A">
        <w:rPr>
          <w:rStyle w:val="Strong"/>
          <w:rFonts w:ascii="Adobe Arabic" w:hAnsi="Adobe Arabic" w:cs="Adobe Arabic"/>
          <w:sz w:val="40"/>
          <w:szCs w:val="40"/>
          <w:rtl/>
        </w:rPr>
        <w:t>شعاع شمس واحد يكفي لإبعاد العديد من الظلال</w:t>
      </w:r>
    </w:p>
    <w:p w:rsidR="00C72A1E" w:rsidRPr="0025757A" w:rsidRDefault="00C72A1E">
      <w:pPr>
        <w:rPr>
          <w:sz w:val="40"/>
          <w:szCs w:val="40"/>
        </w:rPr>
      </w:pPr>
    </w:p>
    <w:sectPr w:rsidR="00C72A1E" w:rsidRPr="00257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36"/>
    <w:rsid w:val="0025757A"/>
    <w:rsid w:val="00C72A1E"/>
    <w:rsid w:val="00E7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75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75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2017-01-04T06:12:00Z</dcterms:created>
  <dcterms:modified xsi:type="dcterms:W3CDTF">2017-01-04T06:12:00Z</dcterms:modified>
</cp:coreProperties>
</file>