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Pr>
      </w:pPr>
      <w:r w:rsidRPr="00D16A52">
        <w:rPr>
          <w:rFonts w:ascii="Adobe Arabic" w:eastAsia="Times New Roman" w:hAnsi="Adobe Arabic" w:cs="Adobe Arabic"/>
          <w:b/>
          <w:bCs/>
          <w:sz w:val="36"/>
          <w:szCs w:val="36"/>
          <w:u w:val="single"/>
          <w:rtl/>
        </w:rPr>
        <w:t>الرموز الكتابية لمريم</w:t>
      </w:r>
    </w:p>
    <w:p w:rsidR="00D16A52" w:rsidRPr="00D16A52" w:rsidRDefault="00D16A52" w:rsidP="00D16A52">
      <w:pPr>
        <w:bidi/>
        <w:spacing w:before="100" w:beforeAutospacing="1" w:after="100" w:afterAutospacing="1" w:line="240" w:lineRule="auto"/>
        <w:ind w:left="720"/>
        <w:jc w:val="both"/>
        <w:rPr>
          <w:rFonts w:ascii="Adobe Arabic" w:eastAsia="Times New Roman" w:hAnsi="Adobe Arabic" w:cs="Adobe Arabic"/>
          <w:sz w:val="36"/>
          <w:szCs w:val="36"/>
        </w:rPr>
      </w:pPr>
      <w:r w:rsidRPr="00D16A52">
        <w:rPr>
          <w:rFonts w:ascii="Adobe Arabic" w:eastAsia="Times New Roman" w:hAnsi="Adobe Arabic" w:cs="Adobe Arabic"/>
          <w:b/>
          <w:bCs/>
          <w:sz w:val="36"/>
          <w:szCs w:val="36"/>
          <w:u w:val="single"/>
          <w:rtl/>
        </w:rPr>
        <w:t>مستندين إلى المراجع الكتابية، نكمل رمز مريم الكتابي أمام كل مرجع</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(تك 3/ 9 ـ 20)</w:t>
      </w:r>
      <w:r w:rsidRPr="00D16A52">
        <w:rPr>
          <w:rFonts w:ascii="Adobe Arabic" w:eastAsia="Times New Roman" w:hAnsi="Adobe Arabic" w:cs="Adobe Arabic"/>
          <w:sz w:val="36"/>
          <w:szCs w:val="36"/>
          <w:rtl/>
        </w:rPr>
        <w:t xml:space="preserve">: </w:t>
      </w:r>
      <w:r w:rsidR="002C67A3" w:rsidRPr="00D16A52">
        <w:rPr>
          <w:rFonts w:ascii="Adobe Arabic" w:eastAsia="Times New Roman" w:hAnsi="Adobe Arabic" w:cs="Adobe Arabic"/>
          <w:b/>
          <w:bCs/>
          <w:sz w:val="36"/>
          <w:szCs w:val="36"/>
          <w:rtl/>
        </w:rPr>
        <w:t>المرأة الأولى</w:t>
      </w:r>
      <w:r w:rsidRPr="00D16A52">
        <w:rPr>
          <w:rFonts w:ascii="Adobe Arabic" w:eastAsia="Times New Roman" w:hAnsi="Adobe Arabic" w:cs="Adobe Arabic"/>
          <w:b/>
          <w:bCs/>
          <w:sz w:val="36"/>
          <w:szCs w:val="36"/>
          <w:rtl/>
        </w:rPr>
        <w:t xml:space="preserve"> </w:t>
      </w:r>
      <w:r w:rsidRPr="00D16A52">
        <w:rPr>
          <w:rFonts w:ascii="Adobe Arabic" w:eastAsia="Times New Roman" w:hAnsi="Adobe Arabic" w:cs="Adobe Arabic"/>
          <w:b/>
          <w:bCs/>
          <w:sz w:val="36"/>
          <w:szCs w:val="36"/>
          <w:rtl/>
        </w:rPr>
        <w:t>حوّاء</w:t>
      </w:r>
      <w:r w:rsidR="002C67A3" w:rsidRPr="00D16A52">
        <w:rPr>
          <w:rFonts w:ascii="Adobe Arabic" w:eastAsia="Times New Roman" w:hAnsi="Adobe Arabic" w:cs="Adobe Arabic"/>
          <w:sz w:val="36"/>
          <w:szCs w:val="36"/>
          <w:rtl/>
        </w:rPr>
        <w:t xml:space="preserve">: حواء هي أم جميع الناس، عصت أمر الله، وصارت سببًا للخطيئة واللعنة والموت، وبذلك هي رمز للعذراء مريم المرأة الثانية الجديدة، أمّ المخلّص، التي بطاعتها بدأ وتمّ الخلاص في العهد الجديد، وبها صارت النعمة والحياة. </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(تك 2/ 22</w:t>
      </w:r>
      <w:r w:rsidRPr="00D16A52">
        <w:rPr>
          <w:rFonts w:ascii="Adobe Arabic" w:eastAsia="Times New Roman" w:hAnsi="Adobe Arabic" w:cs="Adobe Arabic"/>
          <w:sz w:val="36"/>
          <w:szCs w:val="36"/>
          <w:rtl/>
        </w:rPr>
        <w:t>):</w:t>
      </w:r>
      <w:r w:rsidR="002C67A3" w:rsidRPr="00D16A52">
        <w:rPr>
          <w:rFonts w:ascii="Adobe Arabic" w:eastAsia="Times New Roman" w:hAnsi="Adobe Arabic" w:cs="Adobe Arabic"/>
          <w:b/>
          <w:bCs/>
          <w:sz w:val="36"/>
          <w:szCs w:val="36"/>
          <w:rtl/>
        </w:rPr>
        <w:t xml:space="preserve"> شجرة الح</w:t>
      </w:r>
      <w:bookmarkStart w:id="0" w:name="_GoBack"/>
      <w:bookmarkEnd w:id="0"/>
      <w:r w:rsidR="002C67A3" w:rsidRPr="00D16A52">
        <w:rPr>
          <w:rFonts w:ascii="Adobe Arabic" w:eastAsia="Times New Roman" w:hAnsi="Adobe Arabic" w:cs="Adobe Arabic"/>
          <w:b/>
          <w:bCs/>
          <w:sz w:val="36"/>
          <w:szCs w:val="36"/>
          <w:rtl/>
        </w:rPr>
        <w:t>ياة</w:t>
      </w:r>
      <w:r w:rsidR="002C67A3" w:rsidRPr="00D16A52">
        <w:rPr>
          <w:rFonts w:ascii="Adobe Arabic" w:eastAsia="Times New Roman" w:hAnsi="Adobe Arabic" w:cs="Adobe Arabic"/>
          <w:sz w:val="36"/>
          <w:szCs w:val="36"/>
          <w:rtl/>
        </w:rPr>
        <w:t>: شجرة الحياة في وسط الفردوس هي رمز للعذراء التي أعطت العالم الثمرة المباركة المحيية، ليأكل العالم منها ويحيا إلى الدهر.</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(تك 9/ 8ـ 17)</w:t>
      </w:r>
      <w:r w:rsidRPr="00D16A52">
        <w:rPr>
          <w:rFonts w:ascii="Adobe Arabic" w:eastAsia="Times New Roman" w:hAnsi="Adobe Arabic" w:cs="Adobe Arabic"/>
          <w:sz w:val="36"/>
          <w:szCs w:val="36"/>
          <w:rtl/>
        </w:rPr>
        <w:t xml:space="preserve">: </w:t>
      </w:r>
      <w:r w:rsidR="002C67A3" w:rsidRPr="00D16A52">
        <w:rPr>
          <w:rFonts w:ascii="Adobe Arabic" w:eastAsia="Times New Roman" w:hAnsi="Adobe Arabic" w:cs="Adobe Arabic"/>
          <w:sz w:val="36"/>
          <w:szCs w:val="36"/>
          <w:rtl/>
        </w:rPr>
        <w:t xml:space="preserve"> </w:t>
      </w:r>
      <w:r w:rsidR="002C67A3" w:rsidRPr="00D16A52">
        <w:rPr>
          <w:rFonts w:ascii="Adobe Arabic" w:eastAsia="Times New Roman" w:hAnsi="Adobe Arabic" w:cs="Adobe Arabic"/>
          <w:b/>
          <w:bCs/>
          <w:sz w:val="36"/>
          <w:szCs w:val="36"/>
          <w:rtl/>
        </w:rPr>
        <w:t>القوس في الغمام</w:t>
      </w:r>
      <w:r w:rsidR="002C67A3" w:rsidRPr="00D16A52">
        <w:rPr>
          <w:rFonts w:ascii="Adobe Arabic" w:eastAsia="Times New Roman" w:hAnsi="Adobe Arabic" w:cs="Adobe Arabic"/>
          <w:sz w:val="36"/>
          <w:szCs w:val="36"/>
          <w:rtl/>
        </w:rPr>
        <w:t>: قوس القزح بعد الطوفان هو علامة العهد بين الله ونوح: رمز للعذراء، علامة العهد الجديد، أم المخلّص والدة ابن الله.</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 xml:space="preserve">(خر 3/ 1 ـ 6) </w:t>
      </w:r>
      <w:r w:rsidR="002C67A3" w:rsidRPr="00D16A52">
        <w:rPr>
          <w:rFonts w:ascii="Adobe Arabic" w:eastAsia="Times New Roman" w:hAnsi="Adobe Arabic" w:cs="Adobe Arabic"/>
          <w:sz w:val="36"/>
          <w:szCs w:val="36"/>
          <w:rtl/>
        </w:rPr>
        <w:t xml:space="preserve">ـ </w:t>
      </w:r>
      <w:r w:rsidR="002C67A3" w:rsidRPr="00D16A52">
        <w:rPr>
          <w:rFonts w:ascii="Adobe Arabic" w:eastAsia="Times New Roman" w:hAnsi="Adobe Arabic" w:cs="Adobe Arabic"/>
          <w:b/>
          <w:bCs/>
          <w:sz w:val="36"/>
          <w:szCs w:val="36"/>
          <w:rtl/>
        </w:rPr>
        <w:t>علّيقة موسى</w:t>
      </w:r>
      <w:r w:rsidR="002C67A3" w:rsidRPr="00D16A52">
        <w:rPr>
          <w:rFonts w:ascii="Adobe Arabic" w:eastAsia="Times New Roman" w:hAnsi="Adobe Arabic" w:cs="Adobe Arabic"/>
          <w:sz w:val="36"/>
          <w:szCs w:val="36"/>
          <w:rtl/>
        </w:rPr>
        <w:t>: كانت العلّيقة تتوقّد بالنار وهي لا تحترق بحضور مجد الله فيها: رمز للعذراء التي حلّ فيها الله واتّلد انسانًا وبقيت عذراء.</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(2 صم 6/ 9ـ 12)</w:t>
      </w:r>
      <w:r w:rsidRPr="00D16A52">
        <w:rPr>
          <w:rFonts w:ascii="Adobe Arabic" w:eastAsia="Times New Roman" w:hAnsi="Adobe Arabic" w:cs="Adobe Arabic"/>
          <w:sz w:val="36"/>
          <w:szCs w:val="36"/>
          <w:rtl/>
        </w:rPr>
        <w:t>:</w:t>
      </w:r>
      <w:r w:rsidR="002C67A3" w:rsidRPr="00D16A52">
        <w:rPr>
          <w:rFonts w:ascii="Adobe Arabic" w:eastAsia="Times New Roman" w:hAnsi="Adobe Arabic" w:cs="Adobe Arabic"/>
          <w:sz w:val="36"/>
          <w:szCs w:val="36"/>
          <w:rtl/>
        </w:rPr>
        <w:t xml:space="preserve"> </w:t>
      </w:r>
      <w:r w:rsidR="002C67A3" w:rsidRPr="00D16A52">
        <w:rPr>
          <w:rFonts w:ascii="Adobe Arabic" w:eastAsia="Times New Roman" w:hAnsi="Adobe Arabic" w:cs="Adobe Arabic"/>
          <w:b/>
          <w:bCs/>
          <w:sz w:val="36"/>
          <w:szCs w:val="36"/>
          <w:rtl/>
        </w:rPr>
        <w:t>تابوت العهد</w:t>
      </w:r>
      <w:r w:rsidR="002C67A3" w:rsidRPr="00D16A52">
        <w:rPr>
          <w:rFonts w:ascii="Adobe Arabic" w:eastAsia="Times New Roman" w:hAnsi="Adobe Arabic" w:cs="Adobe Arabic"/>
          <w:sz w:val="36"/>
          <w:szCs w:val="36"/>
          <w:rtl/>
        </w:rPr>
        <w:t>: تابوت العهد الحاوي لوحي الوصايا العشر وجرّة المنّ وعصا هارون، علامة العهد القديم بين الله وشعبه، رمز للعذراء التي حلّ فيها ابن الله متأنّسًا بنوع عجيب.</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(1 مل 18/ 41 ـ 46)</w:t>
      </w:r>
      <w:r w:rsidRPr="00D16A52">
        <w:rPr>
          <w:rFonts w:ascii="Adobe Arabic" w:eastAsia="Times New Roman" w:hAnsi="Adobe Arabic" w:cs="Adobe Arabic"/>
          <w:sz w:val="36"/>
          <w:szCs w:val="36"/>
          <w:rtl/>
        </w:rPr>
        <w:t>:</w:t>
      </w:r>
      <w:r w:rsidR="002C67A3" w:rsidRPr="00D16A52">
        <w:rPr>
          <w:rFonts w:ascii="Adobe Arabic" w:eastAsia="Times New Roman" w:hAnsi="Adobe Arabic" w:cs="Adobe Arabic"/>
          <w:sz w:val="36"/>
          <w:szCs w:val="36"/>
          <w:rtl/>
        </w:rPr>
        <w:t xml:space="preserve"> </w:t>
      </w:r>
      <w:r w:rsidR="002C67A3" w:rsidRPr="00D16A52">
        <w:rPr>
          <w:rFonts w:ascii="Adobe Arabic" w:eastAsia="Times New Roman" w:hAnsi="Adobe Arabic" w:cs="Adobe Arabic"/>
          <w:b/>
          <w:bCs/>
          <w:sz w:val="36"/>
          <w:szCs w:val="36"/>
          <w:rtl/>
        </w:rPr>
        <w:t>غمامة إيليا</w:t>
      </w:r>
      <w:r w:rsidR="002C67A3" w:rsidRPr="00D16A52">
        <w:rPr>
          <w:rFonts w:ascii="Adobe Arabic" w:eastAsia="Times New Roman" w:hAnsi="Adobe Arabic" w:cs="Adobe Arabic"/>
          <w:sz w:val="36"/>
          <w:szCs w:val="36"/>
          <w:rtl/>
        </w:rPr>
        <w:t>: هذه الغمامة العجيبة أسقت الأرض العطشى بندى السماء وهي رمز للعذارء التي روّت أرضنا العطشى بالامء الحي، ابنها ربنا يسوع المسيح.</w:t>
      </w:r>
    </w:p>
    <w:p w:rsidR="002C67A3" w:rsidRPr="00D16A52" w:rsidRDefault="00D16A52" w:rsidP="00D16A52">
      <w:pPr>
        <w:bidi/>
        <w:spacing w:before="100" w:beforeAutospacing="1" w:after="100" w:afterAutospacing="1" w:line="240" w:lineRule="auto"/>
        <w:jc w:val="both"/>
        <w:rPr>
          <w:rFonts w:ascii="Adobe Arabic" w:eastAsia="Times New Roman" w:hAnsi="Adobe Arabic" w:cs="Adobe Arabic"/>
          <w:sz w:val="36"/>
          <w:szCs w:val="36"/>
          <w:rtl/>
        </w:rPr>
      </w:pPr>
      <w:r w:rsidRPr="00D16A52">
        <w:rPr>
          <w:rFonts w:ascii="Adobe Arabic" w:eastAsia="Times New Roman" w:hAnsi="Adobe Arabic" w:cs="Adobe Arabic"/>
          <w:sz w:val="36"/>
          <w:szCs w:val="36"/>
          <w:rtl/>
        </w:rPr>
        <w:t>(1 مل 8/ 22 ـ 30)</w:t>
      </w:r>
      <w:r w:rsidRPr="00D16A52">
        <w:rPr>
          <w:rFonts w:ascii="Adobe Arabic" w:eastAsia="Times New Roman" w:hAnsi="Adobe Arabic" w:cs="Adobe Arabic"/>
          <w:sz w:val="36"/>
          <w:szCs w:val="36"/>
          <w:rtl/>
        </w:rPr>
        <w:t>:</w:t>
      </w:r>
      <w:r w:rsidR="002C67A3" w:rsidRPr="00D16A52">
        <w:rPr>
          <w:rFonts w:ascii="Adobe Arabic" w:eastAsia="Times New Roman" w:hAnsi="Adobe Arabic" w:cs="Adobe Arabic"/>
          <w:sz w:val="36"/>
          <w:szCs w:val="36"/>
          <w:rtl/>
        </w:rPr>
        <w:t xml:space="preserve"> </w:t>
      </w:r>
      <w:r w:rsidR="002C67A3" w:rsidRPr="00D16A52">
        <w:rPr>
          <w:rFonts w:ascii="Adobe Arabic" w:eastAsia="Times New Roman" w:hAnsi="Adobe Arabic" w:cs="Adobe Arabic"/>
          <w:b/>
          <w:bCs/>
          <w:sz w:val="36"/>
          <w:szCs w:val="36"/>
          <w:rtl/>
        </w:rPr>
        <w:t>هيكل سليمان</w:t>
      </w:r>
      <w:r w:rsidR="002C67A3" w:rsidRPr="00D16A52">
        <w:rPr>
          <w:rFonts w:ascii="Adobe Arabic" w:eastAsia="Times New Roman" w:hAnsi="Adobe Arabic" w:cs="Adobe Arabic"/>
          <w:sz w:val="36"/>
          <w:szCs w:val="36"/>
          <w:rtl/>
        </w:rPr>
        <w:t>: الهيكل في أورشليم هو علامة حضور الله مع شعبه، وبذلك هو رمز للعذراء التي حلّ فيها "الله معنا" عمّنوئيل، وسكن وصار إلهًا انسانًا مثلنا، لأجلنا.</w:t>
      </w:r>
    </w:p>
    <w:p w:rsidR="005B42C9" w:rsidRDefault="005B42C9"/>
    <w:sectPr w:rsidR="005B4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4787E"/>
    <w:multiLevelType w:val="multilevel"/>
    <w:tmpl w:val="B9C41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F18"/>
    <w:rsid w:val="002C67A3"/>
    <w:rsid w:val="005B42C9"/>
    <w:rsid w:val="00BE7F18"/>
    <w:rsid w:val="00D16A52"/>
    <w:rsid w:val="00DA1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C67A3"/>
    <w:rPr>
      <w:b/>
      <w:bCs/>
    </w:rPr>
  </w:style>
  <w:style w:type="paragraph" w:styleId="NormalWeb">
    <w:name w:val="Normal (Web)"/>
    <w:basedOn w:val="Normal"/>
    <w:uiPriority w:val="99"/>
    <w:semiHidden/>
    <w:unhideWhenUsed/>
    <w:rsid w:val="002C67A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C67A3"/>
    <w:rPr>
      <w:b/>
      <w:bCs/>
    </w:rPr>
  </w:style>
  <w:style w:type="paragraph" w:styleId="NormalWeb">
    <w:name w:val="Normal (Web)"/>
    <w:basedOn w:val="Normal"/>
    <w:uiPriority w:val="99"/>
    <w:semiHidden/>
    <w:unhideWhenUsed/>
    <w:rsid w:val="002C67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45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2018-09-19T05:13:00Z</dcterms:created>
  <dcterms:modified xsi:type="dcterms:W3CDTF">2018-09-19T05:45:00Z</dcterms:modified>
</cp:coreProperties>
</file>